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E0" w:rsidRPr="00A539E0" w:rsidRDefault="00A539E0" w:rsidP="00A5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65D65"/>
          <w:sz w:val="24"/>
          <w:szCs w:val="24"/>
          <w:lang w:eastAsia="ru-RU"/>
        </w:rPr>
      </w:pPr>
      <w:r w:rsidRPr="00A539E0">
        <w:rPr>
          <w:rFonts w:ascii="Arial" w:eastAsia="Times New Roman" w:hAnsi="Arial" w:cs="Arial"/>
          <w:b/>
          <w:color w:val="565D65"/>
          <w:sz w:val="24"/>
          <w:szCs w:val="24"/>
          <w:lang w:eastAsia="ru-RU"/>
        </w:rPr>
        <w:t>Сведения </w:t>
      </w:r>
      <w:r w:rsidRPr="00A539E0">
        <w:rPr>
          <w:rFonts w:ascii="Arial" w:eastAsia="Times New Roman" w:hAnsi="Arial" w:cs="Arial"/>
          <w:b/>
          <w:color w:val="565D65"/>
          <w:sz w:val="24"/>
          <w:szCs w:val="24"/>
          <w:lang w:eastAsia="ru-RU"/>
        </w:rPr>
        <w:br/>
      </w:r>
      <w:bookmarkStart w:id="0" w:name="_GoBack"/>
      <w:bookmarkEnd w:id="0"/>
      <w:r w:rsidRPr="00A539E0">
        <w:rPr>
          <w:rFonts w:ascii="Arial" w:eastAsia="Times New Roman" w:hAnsi="Arial" w:cs="Arial"/>
          <w:b/>
          <w:color w:val="565D65"/>
          <w:sz w:val="24"/>
          <w:szCs w:val="24"/>
          <w:lang w:eastAsia="ru-RU"/>
        </w:rPr>
        <w:t>о средствах, учтенных на именных накопительных </w:t>
      </w:r>
      <w:r w:rsidRPr="00A539E0">
        <w:rPr>
          <w:rFonts w:ascii="Arial" w:eastAsia="Times New Roman" w:hAnsi="Arial" w:cs="Arial"/>
          <w:b/>
          <w:color w:val="565D65"/>
          <w:sz w:val="24"/>
          <w:szCs w:val="24"/>
          <w:lang w:eastAsia="ru-RU"/>
        </w:rPr>
        <w:br/>
        <w:t xml:space="preserve">счетах участников </w:t>
      </w:r>
      <w:proofErr w:type="spellStart"/>
      <w:r w:rsidRPr="00A539E0">
        <w:rPr>
          <w:rFonts w:ascii="Arial" w:eastAsia="Times New Roman" w:hAnsi="Arial" w:cs="Arial"/>
          <w:b/>
          <w:color w:val="565D65"/>
          <w:sz w:val="24"/>
          <w:szCs w:val="24"/>
          <w:lang w:eastAsia="ru-RU"/>
        </w:rPr>
        <w:t>накопительно</w:t>
      </w:r>
      <w:proofErr w:type="spellEnd"/>
      <w:r w:rsidRPr="00A539E0">
        <w:rPr>
          <w:rFonts w:ascii="Arial" w:eastAsia="Times New Roman" w:hAnsi="Arial" w:cs="Arial"/>
          <w:b/>
          <w:color w:val="565D65"/>
          <w:sz w:val="24"/>
          <w:szCs w:val="24"/>
          <w:lang w:eastAsia="ru-RU"/>
        </w:rPr>
        <w:t>-ипотечной системы </w:t>
      </w:r>
      <w:r w:rsidRPr="00A539E0">
        <w:rPr>
          <w:rFonts w:ascii="Arial" w:eastAsia="Times New Roman" w:hAnsi="Arial" w:cs="Arial"/>
          <w:b/>
          <w:color w:val="565D65"/>
          <w:sz w:val="24"/>
          <w:szCs w:val="24"/>
          <w:lang w:eastAsia="ru-RU"/>
        </w:rPr>
        <w:br/>
      </w:r>
      <w:r w:rsidRPr="00A539E0">
        <w:rPr>
          <w:rFonts w:ascii="Arial" w:eastAsia="Times New Roman" w:hAnsi="Arial" w:cs="Arial"/>
          <w:color w:val="565D65"/>
          <w:sz w:val="24"/>
          <w:szCs w:val="24"/>
          <w:lang w:eastAsia="ru-RU"/>
        </w:rPr>
        <w:t>(по состоянию на 1 января 2017 г.)</w:t>
      </w:r>
    </w:p>
    <w:p w:rsidR="00A539E0" w:rsidRPr="00A539E0" w:rsidRDefault="00A539E0" w:rsidP="00A5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65D65"/>
          <w:sz w:val="24"/>
          <w:szCs w:val="24"/>
          <w:lang w:eastAsia="ru-RU"/>
        </w:rPr>
      </w:pPr>
      <w:r w:rsidRPr="00A539E0">
        <w:rPr>
          <w:rFonts w:ascii="Times New Roman" w:eastAsia="Times New Roman" w:hAnsi="Times New Roman" w:cs="Times New Roman"/>
          <w:color w:val="565D65"/>
          <w:sz w:val="24"/>
          <w:szCs w:val="24"/>
          <w:lang w:eastAsia="ru-RU"/>
        </w:rPr>
        <w:t> </w:t>
      </w:r>
    </w:p>
    <w:tbl>
      <w:tblPr>
        <w:tblW w:w="8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127"/>
        <w:gridCol w:w="2117"/>
        <w:gridCol w:w="2298"/>
      </w:tblGrid>
      <w:tr w:rsidR="00A539E0" w:rsidRPr="00A539E0" w:rsidTr="00A539E0">
        <w:trPr>
          <w:trHeight w:val="411"/>
          <w:jc w:val="center"/>
        </w:trPr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proofErr w:type="spellStart"/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тыс</w:t>
            </w:r>
            <w:proofErr w:type="gramStart"/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.р</w:t>
            </w:r>
            <w:proofErr w:type="gramEnd"/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уб</w:t>
            </w:r>
            <w:proofErr w:type="spellEnd"/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.</w:t>
            </w:r>
          </w:p>
        </w:tc>
      </w:tr>
      <w:tr w:rsidR="00A539E0" w:rsidRPr="00A539E0" w:rsidTr="00A539E0">
        <w:trPr>
          <w:trHeight w:val="12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Месяц и год возникновения основания для включения в реестр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Накопления - всего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Накопительные взносы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b/>
                <w:bCs/>
                <w:color w:val="565D65"/>
                <w:sz w:val="24"/>
                <w:szCs w:val="24"/>
                <w:lang w:eastAsia="ru-RU"/>
              </w:rPr>
              <w:t>Инвестиционный доход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2 925,95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1 934,22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991,73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2 907,25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1 931,14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976,11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2 902,21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1 928,05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974,16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2 898,80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1 924,97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973,83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2 894,81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1 921,89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972,92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2 891,05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1 918,80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972,25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2 879,74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1 915,72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964,02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2 872,95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1 912,64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960,31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2 864,63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1 909,55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955,08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2 860,74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1 906,47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954,27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2 854,08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1 903,39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950,69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2005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2 844,93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1 900,30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944,63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2 834,95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1 897,07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937,88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2 821,32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1 893,69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927,63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2 813,25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1 890,30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922,95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2 807,64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1 886,92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920,72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2 801,32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1 883,54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917,78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2 797,20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1 880,15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917,05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2 791,06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1 876,77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914,29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2 785,22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1 873,39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911,83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2 778,41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1 870,00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908,41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2 771,90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1 866,62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905,28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2 759,33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1 863,24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896,09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2 748,89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1 859,85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889,04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2 737,04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1 854,71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882,33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2 728,35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1 847,81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880,54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lastRenderedPageBreak/>
              <w:t>март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2 712,18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1 840,91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871,27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2 688,02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1 834,01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854,01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2 673,09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1 827,11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845,98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2 653,56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1 820,21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833,35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2 641,09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1 813,31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827,78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2 623,10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1 806,41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816,69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2 605,30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1 799,51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805,79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2 588,85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1 792,61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796,24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2 581,37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1 785,71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795,66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2 569,32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1 778,81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790,51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2 552,30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1 771,61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780,69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2 527,32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1 764,12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763,20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2 516,92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1 756,63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760,29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2 480,47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1 749,14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731,33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2 467,39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1 741,65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725,74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2 453,83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1 734,16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719,67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2 439,73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1 726,66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713,07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2 428,32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1 719,17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709,15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2 406,31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1 711,68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694,63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2 388,52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1 704,19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684,33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2 372,48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1 696,70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675,78</w:t>
            </w:r>
          </w:p>
        </w:tc>
      </w:tr>
      <w:tr w:rsidR="00A539E0" w:rsidRPr="00A539E0" w:rsidTr="00A539E0">
        <w:trPr>
          <w:trHeight w:val="40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2008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2 360,22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1 689,21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671,01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2 344,41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1 678,46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665,95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2 322,95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1 664,46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658,49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2 300,51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1 650,46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650,05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2 265,68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1 636,46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629,22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2 236,64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1 622,46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614,18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2 220,00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1 608,46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611,54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2 191,50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1 594,46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597,04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2 168,86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1 580,46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588,40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2 144,52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1 566,46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578,06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2 124,78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1 552,46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572,32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2 091,14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1 538,46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552,68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2009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2 068,22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1 524,46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543,76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2 051,01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1 510,14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540,87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lastRenderedPageBreak/>
              <w:t>февраль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2 029,30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1 495,51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533,79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2 007,24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1 480,88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526,36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1 977,92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1 466,24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511,68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1 954,98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1 451,61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503,37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1 934,60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1 436,98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497,62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1 915,73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1 422,34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493,39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1 883,88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1 407,71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476,17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1 868,85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1 393,08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475,77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1 835,10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1 378,44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456,66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1 803,84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1 363,81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440,03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2010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1 782,79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1 349,18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433,61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1 767,54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1 333,95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433,59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1 740,33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1 318,14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422,19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1 713,52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1 302,32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411,20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1 685,15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1 286,50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398,65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1 662,63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1 270,69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391,94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1 639,82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1 254,87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384,95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1 615,95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1 239,05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376,90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1 587,17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1 223,24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363,93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1 561,54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1 207,42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354,12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1 527,51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1 191,60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335,91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1 506,85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1 175,79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331,06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1 484,64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1 159,97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324,67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1 464,46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1 143,51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320,95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1 439,34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1 126,41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312,93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1 411,32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1 109,31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302,01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1 386,65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1 092,21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294,44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1 355,09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1 075,11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279,98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1 337,02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1 058,01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279,01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1 303,74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1 040,91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262,83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1 276,30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1 023,81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252,49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1 257,22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1 006,71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250,51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1 223,25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989,61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233,64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1 202,47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972,51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229,96</w:t>
            </w:r>
          </w:p>
        </w:tc>
      </w:tr>
      <w:tr w:rsidR="00A539E0" w:rsidRPr="00A539E0" w:rsidTr="00A539E0">
        <w:trPr>
          <w:trHeight w:val="390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2012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1 174,66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955,41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219,25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1 148,20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937,61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210,59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lastRenderedPageBreak/>
              <w:t>февраль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1 120,98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919,11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201,87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1 096,98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900,61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196,37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1 069,67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882,11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187,56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1 043,63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863,61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180,02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1 021,50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845,11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176,39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990,37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826,61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163,76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966,34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808,11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158,23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941,50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789,61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151,89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916,75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771,11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145,64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889,62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752,61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137,01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2013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863,93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734,11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129,82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837,94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715,15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122,79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813,66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695,72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117,94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785,90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676,30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109,60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761,08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656,87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104,21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734,67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637,45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97,22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711,95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618,02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93,93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683,92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598,60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85,32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657,03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579,17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77,86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633,58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559,75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73,83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608,81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540,32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68,49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584,03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520,90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63,13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559,11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501,47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57,64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533,59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481,51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52,08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508,78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461,02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47,76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483,49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440,53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42,96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459,15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420,04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39,11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434,69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399,55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35,14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410,72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379,06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31,66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358,57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27,61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362,48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338,08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24,40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338,90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317,59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21,31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315,15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297,10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18,05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292,17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276,61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15,56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268,76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256,12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12,64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январь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245,43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235,63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9,80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lastRenderedPageBreak/>
              <w:t>февраль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223,23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215,14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8,09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200,54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194,65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5,89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178,51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174,16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4,35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156,56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153,67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2,89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июнь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135,33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133,18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2,15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июль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112,69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1,51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93,31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1,11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72,31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71,71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0,60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октябрь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0,35</w:t>
            </w:r>
          </w:p>
        </w:tc>
      </w:tr>
      <w:tr w:rsidR="00A539E0" w:rsidRPr="00A539E0" w:rsidTr="00A539E0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30,93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0,20</w:t>
            </w:r>
          </w:p>
        </w:tc>
      </w:tr>
      <w:tr w:rsidR="00A539E0" w:rsidRPr="00A539E0" w:rsidTr="00A539E0">
        <w:trPr>
          <w:trHeight w:val="34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декабрь 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E0" w:rsidRPr="00A539E0" w:rsidRDefault="00A539E0" w:rsidP="00A5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D65"/>
                <w:sz w:val="24"/>
                <w:szCs w:val="24"/>
                <w:lang w:eastAsia="ru-RU"/>
              </w:rPr>
            </w:pPr>
            <w:r w:rsidRPr="00A539E0">
              <w:rPr>
                <w:rFonts w:ascii="Arial" w:eastAsia="Times New Roman" w:hAnsi="Arial" w:cs="Arial"/>
                <w:color w:val="565D65"/>
                <w:sz w:val="24"/>
                <w:szCs w:val="24"/>
                <w:lang w:eastAsia="ru-RU"/>
              </w:rPr>
              <w:t>0,1</w:t>
            </w:r>
          </w:p>
        </w:tc>
      </w:tr>
    </w:tbl>
    <w:p w:rsidR="00A539E0" w:rsidRPr="00A539E0" w:rsidRDefault="00A539E0" w:rsidP="00A5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65D65"/>
          <w:sz w:val="24"/>
          <w:szCs w:val="24"/>
          <w:lang w:eastAsia="ru-RU"/>
        </w:rPr>
      </w:pPr>
      <w:r w:rsidRPr="00A539E0">
        <w:rPr>
          <w:rFonts w:ascii="Times New Roman" w:eastAsia="Times New Roman" w:hAnsi="Times New Roman" w:cs="Times New Roman"/>
          <w:color w:val="565D65"/>
          <w:sz w:val="24"/>
          <w:szCs w:val="24"/>
          <w:lang w:eastAsia="ru-RU"/>
        </w:rPr>
        <w:t> </w:t>
      </w:r>
    </w:p>
    <w:p w:rsidR="00A539E0" w:rsidRPr="00A539E0" w:rsidRDefault="00A539E0" w:rsidP="00A5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65D65"/>
          <w:sz w:val="24"/>
          <w:szCs w:val="24"/>
          <w:lang w:eastAsia="ru-RU"/>
        </w:rPr>
      </w:pPr>
      <w:r w:rsidRPr="00A539E0">
        <w:rPr>
          <w:rFonts w:ascii="Arial" w:eastAsia="Times New Roman" w:hAnsi="Arial" w:cs="Arial"/>
          <w:color w:val="565D65"/>
          <w:sz w:val="24"/>
          <w:szCs w:val="24"/>
          <w:lang w:eastAsia="ru-RU"/>
        </w:rPr>
        <w:t xml:space="preserve">*Сумма накоплений приведена в среднем на одного участника </w:t>
      </w:r>
      <w:proofErr w:type="spellStart"/>
      <w:r w:rsidRPr="00A539E0">
        <w:rPr>
          <w:rFonts w:ascii="Arial" w:eastAsia="Times New Roman" w:hAnsi="Arial" w:cs="Arial"/>
          <w:color w:val="565D65"/>
          <w:sz w:val="24"/>
          <w:szCs w:val="24"/>
          <w:lang w:eastAsia="ru-RU"/>
        </w:rPr>
        <w:t>накопительно</w:t>
      </w:r>
      <w:proofErr w:type="spellEnd"/>
      <w:r w:rsidRPr="00A539E0">
        <w:rPr>
          <w:rFonts w:ascii="Arial" w:eastAsia="Times New Roman" w:hAnsi="Arial" w:cs="Arial"/>
          <w:color w:val="565D65"/>
          <w:sz w:val="24"/>
          <w:szCs w:val="24"/>
          <w:lang w:eastAsia="ru-RU"/>
        </w:rPr>
        <w:t>-ипотечной системы с учетом включения  его в реестр в установленные сроки</w:t>
      </w:r>
    </w:p>
    <w:p w:rsidR="00A539E0" w:rsidRPr="00A539E0" w:rsidRDefault="00A539E0" w:rsidP="00A5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D65"/>
          <w:sz w:val="24"/>
          <w:szCs w:val="24"/>
          <w:lang w:eastAsia="ru-RU"/>
        </w:rPr>
      </w:pPr>
      <w:r w:rsidRPr="00A539E0">
        <w:rPr>
          <w:rFonts w:ascii="Times New Roman" w:eastAsia="Times New Roman" w:hAnsi="Times New Roman" w:cs="Times New Roman"/>
          <w:color w:val="565D65"/>
          <w:sz w:val="24"/>
          <w:szCs w:val="24"/>
          <w:lang w:eastAsia="ru-RU"/>
        </w:rPr>
        <w:t> </w:t>
      </w:r>
    </w:p>
    <w:p w:rsidR="0056509B" w:rsidRDefault="0056509B"/>
    <w:sectPr w:rsidR="0056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C"/>
    <w:rsid w:val="0018060C"/>
    <w:rsid w:val="0056509B"/>
    <w:rsid w:val="00A539E0"/>
    <w:rsid w:val="00D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E79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5">
    <w:name w:val="Название Знак"/>
    <w:basedOn w:val="a0"/>
    <w:link w:val="a3"/>
    <w:rsid w:val="00DE79CD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4">
    <w:name w:val="Subtitle"/>
    <w:basedOn w:val="a"/>
    <w:next w:val="a6"/>
    <w:link w:val="a7"/>
    <w:qFormat/>
    <w:rsid w:val="00DE79CD"/>
    <w:pPr>
      <w:suppressAutoHyphens/>
      <w:spacing w:after="0" w:line="240" w:lineRule="auto"/>
    </w:pPr>
    <w:rPr>
      <w:rFonts w:ascii="Times New Roman" w:eastAsiaTheme="majorEastAsia" w:hAnsi="Times New Roman" w:cstheme="majorBidi"/>
      <w:b/>
      <w:bCs/>
      <w:sz w:val="20"/>
      <w:szCs w:val="20"/>
      <w:lang w:val="ru" w:eastAsia="ar-SA"/>
    </w:rPr>
  </w:style>
  <w:style w:type="character" w:customStyle="1" w:styleId="a7">
    <w:name w:val="Подзаголовок Знак"/>
    <w:basedOn w:val="a0"/>
    <w:link w:val="a4"/>
    <w:rsid w:val="00DE79CD"/>
    <w:rPr>
      <w:rFonts w:ascii="Times New Roman" w:eastAsiaTheme="majorEastAsia" w:hAnsi="Times New Roman" w:cstheme="majorBidi"/>
      <w:b/>
      <w:bCs/>
      <w:sz w:val="20"/>
      <w:szCs w:val="20"/>
      <w:lang w:val="ru" w:eastAsia="ar-SA"/>
    </w:rPr>
  </w:style>
  <w:style w:type="paragraph" w:styleId="a6">
    <w:name w:val="Body Text"/>
    <w:basedOn w:val="a"/>
    <w:link w:val="a8"/>
    <w:uiPriority w:val="99"/>
    <w:semiHidden/>
    <w:unhideWhenUsed/>
    <w:rsid w:val="00DE79C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E79CD"/>
  </w:style>
  <w:style w:type="paragraph" w:styleId="a9">
    <w:name w:val="List Paragraph"/>
    <w:basedOn w:val="a"/>
    <w:uiPriority w:val="99"/>
    <w:qFormat/>
    <w:rsid w:val="00DE79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E79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5">
    <w:name w:val="Название Знак"/>
    <w:basedOn w:val="a0"/>
    <w:link w:val="a3"/>
    <w:rsid w:val="00DE79CD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4">
    <w:name w:val="Subtitle"/>
    <w:basedOn w:val="a"/>
    <w:next w:val="a6"/>
    <w:link w:val="a7"/>
    <w:qFormat/>
    <w:rsid w:val="00DE79CD"/>
    <w:pPr>
      <w:suppressAutoHyphens/>
      <w:spacing w:after="0" w:line="240" w:lineRule="auto"/>
    </w:pPr>
    <w:rPr>
      <w:rFonts w:ascii="Times New Roman" w:eastAsiaTheme="majorEastAsia" w:hAnsi="Times New Roman" w:cstheme="majorBidi"/>
      <w:b/>
      <w:bCs/>
      <w:sz w:val="20"/>
      <w:szCs w:val="20"/>
      <w:lang w:val="ru" w:eastAsia="ar-SA"/>
    </w:rPr>
  </w:style>
  <w:style w:type="character" w:customStyle="1" w:styleId="a7">
    <w:name w:val="Подзаголовок Знак"/>
    <w:basedOn w:val="a0"/>
    <w:link w:val="a4"/>
    <w:rsid w:val="00DE79CD"/>
    <w:rPr>
      <w:rFonts w:ascii="Times New Roman" w:eastAsiaTheme="majorEastAsia" w:hAnsi="Times New Roman" w:cstheme="majorBidi"/>
      <w:b/>
      <w:bCs/>
      <w:sz w:val="20"/>
      <w:szCs w:val="20"/>
      <w:lang w:val="ru" w:eastAsia="ar-SA"/>
    </w:rPr>
  </w:style>
  <w:style w:type="paragraph" w:styleId="a6">
    <w:name w:val="Body Text"/>
    <w:basedOn w:val="a"/>
    <w:link w:val="a8"/>
    <w:uiPriority w:val="99"/>
    <w:semiHidden/>
    <w:unhideWhenUsed/>
    <w:rsid w:val="00DE79C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E79CD"/>
  </w:style>
  <w:style w:type="paragraph" w:styleId="a9">
    <w:name w:val="List Paragraph"/>
    <w:basedOn w:val="a"/>
    <w:uiPriority w:val="99"/>
    <w:qFormat/>
    <w:rsid w:val="00DE79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2017-05-08T21:28:00Z</dcterms:created>
  <dcterms:modified xsi:type="dcterms:W3CDTF">2017-05-08T21:32:00Z</dcterms:modified>
</cp:coreProperties>
</file>